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</w:t>
      </w:r>
    </w:p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(восьмой созыв)</w:t>
      </w:r>
    </w:p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099C" w:rsidRPr="00FE0CB3" w:rsidRDefault="0082099C" w:rsidP="008209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FE0CB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</w:t>
      </w:r>
      <w:proofErr w:type="gramEnd"/>
      <w:r w:rsidRPr="00FE0CB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Е Ш Е Н И Е</w:t>
      </w:r>
    </w:p>
    <w:p w:rsidR="0082099C" w:rsidRPr="00FE0CB3" w:rsidRDefault="0082099C" w:rsidP="0082099C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82099C" w:rsidRPr="00FE0CB3" w:rsidRDefault="0082099C" w:rsidP="0082099C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2099C" w:rsidRPr="00FE0CB3" w:rsidRDefault="0082099C" w:rsidP="0082099C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4"/>
          <w:lang w:eastAsia="ar-SA"/>
        </w:rPr>
        <w:t>____12. 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Pr="00FE0CB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№__</w:t>
      </w:r>
    </w:p>
    <w:p w:rsidR="0082099C" w:rsidRPr="00FE0CB3" w:rsidRDefault="0082099C" w:rsidP="0082099C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82099C" w:rsidRPr="00FE0CB3" w:rsidRDefault="0082099C" w:rsidP="0082099C">
      <w:pPr>
        <w:tabs>
          <w:tab w:val="left" w:pos="5387"/>
          <w:tab w:val="left" w:pos="8220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8220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2099C" w:rsidRPr="00FE0CB3" w:rsidTr="0082099C">
        <w:tc>
          <w:tcPr>
            <w:tcW w:w="4644" w:type="dxa"/>
            <w:hideMark/>
          </w:tcPr>
          <w:p w:rsidR="0082099C" w:rsidRPr="00FE0CB3" w:rsidRDefault="0082099C" w:rsidP="0082099C">
            <w:pPr>
              <w:tabs>
                <w:tab w:val="left" w:pos="5387"/>
                <w:tab w:val="left" w:pos="92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>О  районном бюджете  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</w:tbl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FE0CB3">
          <w:rPr>
            <w:rFonts w:ascii="Times New Roman" w:hAnsi="Times New Roman" w:cs="Times New Roman"/>
            <w:sz w:val="28"/>
            <w:szCs w:val="28"/>
          </w:rPr>
          <w:t>ст. 35</w:t>
        </w:r>
      </w:hyperlink>
      <w:r w:rsidRPr="00FE0CB3">
        <w:rPr>
          <w:rFonts w:ascii="Times New Roman" w:hAnsi="Times New Roman" w:cs="Times New Roman"/>
          <w:sz w:val="28"/>
          <w:szCs w:val="28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п.2 ст. 24 Устава муниципального образования </w:t>
      </w:r>
      <w:r w:rsidR="007B5E5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 Алтайского края, Собрание депутатов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  1.  Принять решение  «О  районном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  2. Направить настоящее  решение главе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С.Я.Агарковой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 для подписания и опубликования в установленном порядке.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экономической политике (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С.В.Потапахина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82099C" w:rsidRPr="00FE0CB3" w:rsidTr="0082099C">
        <w:tc>
          <w:tcPr>
            <w:tcW w:w="5211" w:type="dxa"/>
            <w:hideMark/>
          </w:tcPr>
          <w:p w:rsidR="0082099C" w:rsidRPr="00FE0CB3" w:rsidRDefault="0082099C" w:rsidP="0082099C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  <w:lang w:eastAsia="ru-RU"/>
              </w:rPr>
            </w:pPr>
            <w:r w:rsidRPr="00FE0CB3">
              <w:rPr>
                <w:sz w:val="28"/>
                <w:szCs w:val="28"/>
                <w:lang w:eastAsia="ru-RU"/>
              </w:rPr>
              <w:t>Председатель Собрания</w:t>
            </w:r>
          </w:p>
          <w:p w:rsidR="0082099C" w:rsidRPr="00FE0CB3" w:rsidRDefault="0082099C" w:rsidP="0082099C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  <w:lang w:eastAsia="ru-RU"/>
              </w:rPr>
            </w:pPr>
            <w:r w:rsidRPr="00FE0CB3">
              <w:rPr>
                <w:sz w:val="28"/>
                <w:szCs w:val="28"/>
                <w:lang w:eastAsia="ru-RU"/>
              </w:rPr>
              <w:t xml:space="preserve">депутатов </w:t>
            </w:r>
            <w:proofErr w:type="spellStart"/>
            <w:r w:rsidRPr="00FE0CB3">
              <w:rPr>
                <w:sz w:val="28"/>
                <w:szCs w:val="28"/>
                <w:lang w:eastAsia="ru-RU"/>
              </w:rPr>
              <w:t>Алейского</w:t>
            </w:r>
            <w:proofErr w:type="spellEnd"/>
            <w:r w:rsidRPr="00FE0CB3">
              <w:rPr>
                <w:sz w:val="28"/>
                <w:szCs w:val="28"/>
                <w:lang w:eastAsia="ru-RU"/>
              </w:rPr>
              <w:t xml:space="preserve"> района                                                              </w:t>
            </w:r>
          </w:p>
        </w:tc>
        <w:tc>
          <w:tcPr>
            <w:tcW w:w="5212" w:type="dxa"/>
            <w:hideMark/>
          </w:tcPr>
          <w:p w:rsidR="0082099C" w:rsidRPr="00FE0CB3" w:rsidRDefault="0082099C" w:rsidP="0082099C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  <w:lang w:eastAsia="ru-RU"/>
              </w:rPr>
            </w:pPr>
            <w:r w:rsidRPr="00FE0CB3">
              <w:rPr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 w:rsidRPr="00FE0CB3">
              <w:rPr>
                <w:sz w:val="28"/>
                <w:szCs w:val="28"/>
                <w:lang w:eastAsia="ru-RU"/>
              </w:rPr>
              <w:t>С.Д.Миллер</w:t>
            </w:r>
            <w:proofErr w:type="spellEnd"/>
          </w:p>
        </w:tc>
      </w:tr>
    </w:tbl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49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949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949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949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949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 решением  Собрания депутатов</w:t>
      </w:r>
    </w:p>
    <w:p w:rsidR="0082099C" w:rsidRDefault="0082099C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Алейского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Алтайского края</w:t>
      </w:r>
    </w:p>
    <w:p w:rsidR="0082099C" w:rsidRPr="00FE0CB3" w:rsidRDefault="0082099C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_____________________№____</w:t>
      </w:r>
    </w:p>
    <w:p w:rsidR="0082099C" w:rsidRPr="00FE0CB3" w:rsidRDefault="0082099C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0C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0CB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>О  районном бюджете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>и на плановый период 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2099C" w:rsidRPr="00FE0CB3" w:rsidRDefault="0082099C" w:rsidP="0082099C">
      <w:pPr>
        <w:tabs>
          <w:tab w:val="left" w:pos="4245"/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1. Основные характеристики районного бюджета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 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>30436,8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налоговых и неналоговых доходов в сумме 146760,2 </w:t>
      </w:r>
      <w:proofErr w:type="spellStart"/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межбюджетных трансфертов, получаемых из  бюджетов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других уровней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383676,6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544436,8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на 1 января 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- 0,0 тыс. рублей.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дефицит районного бюджета 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000,0 тыс. рублей.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2.Утвердить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430179,4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том числе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налоговых и неналоговых доходов - 153391,9 </w:t>
      </w:r>
      <w:proofErr w:type="spellStart"/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межбюджетных трансфертов, получаемых из  бюджетов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других уровней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>276</w:t>
      </w:r>
      <w:r w:rsidR="009D7539">
        <w:rPr>
          <w:rFonts w:ascii="Times New Roman" w:eastAsia="Times New Roman" w:hAnsi="Times New Roman" w:cs="Times New Roman"/>
          <w:sz w:val="28"/>
          <w:szCs w:val="28"/>
          <w:lang w:eastAsia="ar-SA"/>
        </w:rPr>
        <w:t>787,5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412773,3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налоговых  и неналоговых доходов - 162856 </w:t>
      </w:r>
      <w:proofErr w:type="spellStart"/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межбюджетных трансфертов, получаемых из  бюджетов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других уровней </w:t>
      </w:r>
      <w:r w:rsidR="009D753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="009D7539">
        <w:rPr>
          <w:rFonts w:ascii="Times New Roman" w:eastAsia="Times New Roman" w:hAnsi="Times New Roman" w:cs="Times New Roman"/>
          <w:sz w:val="28"/>
          <w:szCs w:val="28"/>
          <w:lang w:eastAsia="ar-SA"/>
        </w:rPr>
        <w:t>49917,3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430179,4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том числе объем условно утверждаемые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3835,0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412773,3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условно утверждаемые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8143,0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CB3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на 1 января 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года в сумме 0,0  тыс. рублей, в том числе верхний предел долга по муниципальным гарантиям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- 0,0 тыс. рублей, верхний предел муниципального внутреннего долга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на 1 января 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года в сумме 0,0  тыс. рублей, в том числе верхний </w:t>
      </w:r>
      <w:r w:rsidRPr="00FE0CB3">
        <w:rPr>
          <w:rFonts w:ascii="Times New Roman" w:hAnsi="Times New Roman" w:cs="Times New Roman"/>
          <w:sz w:val="28"/>
          <w:szCs w:val="28"/>
        </w:rPr>
        <w:lastRenderedPageBreak/>
        <w:t xml:space="preserve">предел долга по муниципальным гарантиям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 xml:space="preserve"> - 0,0 тыс. рублей;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4) дефицит районного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в сумме  0,0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в сумме  0,0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>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3. Утвердить  источники финансирования дефицита районного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 xml:space="preserve">          Статья 2. Нормативы распределения доходов между бюджетами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 xml:space="preserve">                            бюджетной системы </w:t>
      </w:r>
      <w:proofErr w:type="spellStart"/>
      <w:r w:rsidRPr="00FE0CB3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E0CB3">
        <w:rPr>
          <w:rFonts w:ascii="Times New Roman" w:hAnsi="Times New Roman" w:cs="Times New Roman"/>
          <w:b/>
          <w:sz w:val="28"/>
          <w:szCs w:val="28"/>
        </w:rPr>
        <w:t>год  и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 xml:space="preserve">                           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99C" w:rsidRPr="00FE0CB3" w:rsidRDefault="0082099C" w:rsidP="0082099C">
      <w:pPr>
        <w:numPr>
          <w:ilvl w:val="0"/>
          <w:numId w:val="1"/>
        </w:numPr>
        <w:tabs>
          <w:tab w:val="left" w:pos="5387"/>
          <w:tab w:val="left" w:pos="921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Утвердить нормативы  распределения доходов между бюджетами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годов согласно приложению 3  к настоящему Решению.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CB3">
        <w:rPr>
          <w:rFonts w:ascii="Times New Roman" w:hAnsi="Times New Roman"/>
          <w:b/>
          <w:sz w:val="28"/>
          <w:szCs w:val="28"/>
        </w:rPr>
        <w:t>Статья 3. Бюджетные ассигнования районного бюджета на 202</w:t>
      </w:r>
      <w:r w:rsidR="00E04E2C">
        <w:rPr>
          <w:rFonts w:ascii="Times New Roman" w:hAnsi="Times New Roman"/>
          <w:b/>
          <w:sz w:val="28"/>
          <w:szCs w:val="28"/>
        </w:rPr>
        <w:t>5</w:t>
      </w:r>
      <w:r w:rsidRPr="00FE0CB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           и на плановый период 202</w:t>
      </w:r>
      <w:r w:rsidR="00E04E2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и 202</w:t>
      </w:r>
      <w:r w:rsidR="00E04E2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1. Утвердить: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1) распределение  бюджетных ассигнований по разделам и подразделам классификации расходов районного бюджета 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согласно приложению 4  к настоящему Решению;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2) распределение  бюджетных ассигнований по разделам и подразделам классификации расходов районного бюджета 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 согласно приложению 5  к настоящему Решению;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3) ведомственную структуру расходов районного бюджета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согласно приложению 6  к настоящему Решению;  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4) ведомственную структуру расходов районного бюджета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 согласно приложению 7  к настоящему Решению;  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 группам (группам и подгруппам) видов  расходов классификации  расходов 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согласно приложению 8  к настоящему Решению. 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6) 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 группам (группам и подгруппам) видов  расходов классификации  расходов 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согласно приложению 9  к настоящему Решению. 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2. Утвердить общий объем бюджетных ассигнований, направляемых на исполнение публичных нормативных обязательств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1</w:t>
      </w:r>
      <w:r w:rsidR="00DF3F19">
        <w:rPr>
          <w:rFonts w:ascii="Times New Roman" w:eastAsia="Arial" w:hAnsi="Times New Roman" w:cs="Times New Roman"/>
          <w:sz w:val="28"/>
          <w:szCs w:val="28"/>
          <w:lang w:eastAsia="ar-SA"/>
        </w:rPr>
        <w:t>4697</w:t>
      </w:r>
      <w:bookmarkStart w:id="0" w:name="_GoBack"/>
      <w:bookmarkEnd w:id="0"/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,0 т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ыс. рублей,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="00DF3F19">
        <w:rPr>
          <w:rFonts w:ascii="Times New Roman" w:eastAsia="Arial" w:hAnsi="Times New Roman" w:cs="Times New Roman"/>
          <w:sz w:val="28"/>
          <w:szCs w:val="28"/>
          <w:lang w:eastAsia="ar-SA"/>
        </w:rPr>
        <w:t>4697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,0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тыс</w:t>
      </w:r>
      <w:proofErr w:type="gram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.р</w:t>
      </w:r>
      <w:proofErr w:type="gram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ублей</w:t>
      </w:r>
      <w:proofErr w:type="spell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="00DF3F19">
        <w:rPr>
          <w:rFonts w:ascii="Times New Roman" w:eastAsia="Arial" w:hAnsi="Times New Roman" w:cs="Times New Roman"/>
          <w:sz w:val="28"/>
          <w:szCs w:val="28"/>
          <w:lang w:eastAsia="ar-SA"/>
        </w:rPr>
        <w:t>4697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,0 </w:t>
      </w:r>
      <w:proofErr w:type="spell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3. В ходе исполнения районного бюджета общий объем бюджетных ассигнований на исполнение публичных нормативных обязательств уточняется с учетом сре</w:t>
      </w:r>
      <w:proofErr w:type="gram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дств кр</w:t>
      </w:r>
      <w:proofErr w:type="gram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аевого бюджета, поступивших на эти цели сверх сумм, предусмотренных статьей 1 настоящего Решения.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Утвердить объем бюджетных ассигнований резервного фонда Администрации </w:t>
      </w:r>
      <w:proofErr w:type="spell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Алейского</w:t>
      </w:r>
      <w:proofErr w:type="spell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500,0 </w:t>
      </w:r>
      <w:proofErr w:type="spell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тыс</w:t>
      </w:r>
      <w:proofErr w:type="gram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.р</w:t>
      </w:r>
      <w:proofErr w:type="gram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ублей</w:t>
      </w:r>
      <w:proofErr w:type="spell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,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 в сумме 500,0 </w:t>
      </w:r>
      <w:proofErr w:type="spell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,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 в сумме 500,0 </w:t>
      </w:r>
      <w:proofErr w:type="spell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82099C" w:rsidRPr="00FE0CB3" w:rsidRDefault="0082099C" w:rsidP="0082099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Утвердить объем бюджетных ассигнований муниципального дорожного фонда </w:t>
      </w:r>
      <w:proofErr w:type="spell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Алейского</w:t>
      </w:r>
      <w:proofErr w:type="spell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12292</w:t>
      </w:r>
      <w:r w:rsidR="006C2576">
        <w:rPr>
          <w:rFonts w:ascii="Times New Roman" w:eastAsia="Arial" w:hAnsi="Times New Roman" w:cs="Times New Roman"/>
          <w:sz w:val="28"/>
          <w:szCs w:val="28"/>
          <w:lang w:eastAsia="ar-SA"/>
        </w:rPr>
        <w:t>,6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тыс. рублей, на 202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12760,9 </w:t>
      </w:r>
      <w:proofErr w:type="spell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тыс</w:t>
      </w:r>
      <w:proofErr w:type="gram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.р</w:t>
      </w:r>
      <w:proofErr w:type="gram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ублей</w:t>
      </w:r>
      <w:proofErr w:type="spell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на 202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15883,6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82099C" w:rsidRPr="00FE0CB3" w:rsidRDefault="0082099C" w:rsidP="0082099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widowControl w:val="0"/>
        <w:tabs>
          <w:tab w:val="left" w:pos="1843"/>
          <w:tab w:val="left" w:pos="5387"/>
          <w:tab w:val="left" w:pos="6804"/>
          <w:tab w:val="left" w:pos="921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>Статья 4. Особенности исполнения районного бюджета</w:t>
      </w:r>
    </w:p>
    <w:p w:rsidR="0082099C" w:rsidRPr="00FE0CB3" w:rsidRDefault="0082099C" w:rsidP="0082099C">
      <w:pPr>
        <w:widowControl w:val="0"/>
        <w:numPr>
          <w:ilvl w:val="0"/>
          <w:numId w:val="2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Установить, что в ходе исполнения районного бюджета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2099C" w:rsidRPr="00FE0CB3" w:rsidRDefault="0082099C" w:rsidP="0082099C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дополнительно к основаниям для внесения изменений в сводную бюджетную роспись, установленным бюджетным законодательством, в соответствии с распоряжениями Администрации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  в сводную бюджетную роспись без внесения изменений в настоящее Решение могут быть внесены изменения:</w:t>
      </w:r>
    </w:p>
    <w:p w:rsidR="0082099C" w:rsidRPr="00FE0CB3" w:rsidRDefault="0082099C" w:rsidP="0082099C">
      <w:pPr>
        <w:widowControl w:val="0"/>
        <w:numPr>
          <w:ilvl w:val="0"/>
          <w:numId w:val="3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82099C" w:rsidRPr="00FE0CB3" w:rsidRDefault="0082099C" w:rsidP="0082099C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видами источников финансирования дефицита районного бюджета;</w:t>
      </w:r>
    </w:p>
    <w:p w:rsidR="0082099C" w:rsidRPr="00FE0CB3" w:rsidRDefault="0082099C" w:rsidP="0082099C">
      <w:pPr>
        <w:widowControl w:val="0"/>
        <w:numPr>
          <w:ilvl w:val="0"/>
          <w:numId w:val="3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в случае получения из краевого бюджета  дотаций на поддержку</w:t>
      </w:r>
    </w:p>
    <w:p w:rsidR="0082099C" w:rsidRPr="00FE0CB3" w:rsidRDefault="0082099C" w:rsidP="0082099C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мер по обеспечению сбалансированности бюджета, иных межбюджетных трансфертов.</w:t>
      </w:r>
    </w:p>
    <w:p w:rsidR="007B5E54" w:rsidRDefault="0082099C" w:rsidP="0082099C">
      <w:pPr>
        <w:widowControl w:val="0"/>
        <w:numPr>
          <w:ilvl w:val="0"/>
          <w:numId w:val="2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E54">
        <w:rPr>
          <w:rFonts w:ascii="Times New Roman" w:hAnsi="Times New Roman" w:cs="Times New Roman"/>
          <w:sz w:val="28"/>
          <w:szCs w:val="28"/>
        </w:rPr>
        <w:t xml:space="preserve">Установить, что внесение изменений в </w:t>
      </w:r>
      <w:proofErr w:type="gramStart"/>
      <w:r w:rsidRPr="007B5E54">
        <w:rPr>
          <w:rFonts w:ascii="Times New Roman" w:hAnsi="Times New Roman" w:cs="Times New Roman"/>
          <w:sz w:val="28"/>
          <w:szCs w:val="28"/>
        </w:rPr>
        <w:t>сводную</w:t>
      </w:r>
      <w:proofErr w:type="gramEnd"/>
      <w:r w:rsidRPr="007B5E54">
        <w:rPr>
          <w:rFonts w:ascii="Times New Roman" w:hAnsi="Times New Roman" w:cs="Times New Roman"/>
          <w:sz w:val="28"/>
          <w:szCs w:val="28"/>
        </w:rPr>
        <w:t xml:space="preserve"> бюджетную</w:t>
      </w:r>
    </w:p>
    <w:p w:rsidR="0082099C" w:rsidRPr="007B5E54" w:rsidRDefault="0082099C" w:rsidP="007B5E54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E54">
        <w:rPr>
          <w:rFonts w:ascii="Times New Roman" w:hAnsi="Times New Roman" w:cs="Times New Roman"/>
          <w:sz w:val="28"/>
          <w:szCs w:val="28"/>
        </w:rPr>
        <w:t xml:space="preserve">роспись без внесения изменений в настоящее Решение осуществляется в соответствии с решениями председателя комитета по финансам, налоговой и кредитной политике администрации </w:t>
      </w:r>
      <w:proofErr w:type="spellStart"/>
      <w:r w:rsidRPr="007B5E54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7B5E54">
        <w:rPr>
          <w:rFonts w:ascii="Times New Roman" w:hAnsi="Times New Roman" w:cs="Times New Roman"/>
          <w:sz w:val="28"/>
          <w:szCs w:val="28"/>
        </w:rPr>
        <w:t xml:space="preserve"> района по основаниям, предусмотренным пунктом 3 статьи 217 Бюджетного кодекса Российской Федерации, и следующим основаниям:  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случае вступления в силу нормативных правовых актов, предусматривающих осуществление государственных полномочий органами местного самоуправления за счет  сре</w:t>
      </w:r>
      <w:proofErr w:type="gram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кр</w:t>
      </w:r>
      <w:proofErr w:type="gram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аевого бюджета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пределах объема бюджетных ассигнований;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случае перераспределения бюджетных ассигнований между главными распорядителями бюджетных средств, в том числе связанного с  изменением  функций и полномочий  главных распорядителей,  - в пределах объема бюджетных ассигнований;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(выполнение работ) </w:t>
      </w:r>
      <w:r w:rsidRPr="00FE0CB3">
        <w:rPr>
          <w:rFonts w:ascii="Times New Roman" w:hAnsi="Times New Roman" w:cs="Times New Roman"/>
          <w:sz w:val="28"/>
          <w:szCs w:val="28"/>
        </w:rPr>
        <w:noBreakHyphen/>
        <w:t xml:space="preserve"> в пределах общего объема бюджетных ассигнований, </w:t>
      </w:r>
      <w:r w:rsidRPr="00FE0CB3">
        <w:rPr>
          <w:rFonts w:ascii="Times New Roman" w:hAnsi="Times New Roman" w:cs="Times New Roman"/>
          <w:sz w:val="28"/>
          <w:szCs w:val="28"/>
        </w:rPr>
        <w:lastRenderedPageBreak/>
        <w:t>предусмотренных главному распорядителю бюджетных сре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>екущем финансовом году на оказание муниципальных услуг (выполнение работ);</w:t>
      </w:r>
    </w:p>
    <w:p w:rsidR="0082099C" w:rsidRPr="00FE0CB3" w:rsidRDefault="0082099C" w:rsidP="0082099C">
      <w:pPr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4) в случае перераспределения бюджетных ассигнований в связи с внесением изменений в муниципальные программы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5E54">
        <w:rPr>
          <w:rFonts w:ascii="Times New Roman" w:hAnsi="Times New Roman" w:cs="Times New Roman"/>
          <w:sz w:val="28"/>
          <w:szCs w:val="28"/>
        </w:rPr>
        <w:t xml:space="preserve"> (структурные элементы муниципальных программ </w:t>
      </w:r>
      <w:proofErr w:type="spellStart"/>
      <w:r w:rsidR="007B5E54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7B5E54"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sz w:val="28"/>
          <w:szCs w:val="28"/>
        </w:rPr>
        <w:noBreakHyphen/>
        <w:t xml:space="preserve"> в пределах объема бюджетных ассигнований на реализацию муниципальных программ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>аевого бюджета, при условии принятия  органами государственной власти Алтайского края  соответствующих решений в части реализации краевых программ;</w:t>
      </w:r>
    </w:p>
    <w:p w:rsidR="0082099C" w:rsidRPr="00FE0CB3" w:rsidRDefault="001708D3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2099C"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 </w:t>
      </w:r>
    </w:p>
    <w:p w:rsidR="0082099C" w:rsidRPr="00FE0CB3" w:rsidRDefault="0082099C" w:rsidP="0082099C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3. При внесении изменений в сводную бюджетную роспись районного бюджета уменьшение бюджетных ассигнований, предусмотренных на исполнение 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4. Установить, что  заключение и оплата  органами местного самоуправления и  муниципальными казенными учреждениями муниципальных контрактов, исполнение которых осуществляется за счет средств районного бюджета,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5.Обязательства, вытекающие из муниципальных контрактов, исполнение которых осуществляется за счет средств районного бюджета, принятые   органами местного самоуправления и  муниципальными казенными учреждениями сверх доведенных лимитов бюджетных обязательств,   оплате не подлежат, за исключением случаев, установленных Бюджетным кодексом Российской Федерации.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6. Установить, что средства в объеме остатков субсидий, предоставленных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году районным   бюджетным  учреждениям на финансовое обеспечение выполнения муниципальных заданий на оказание муниципальных услуг (выполнение работ), образовавшихся в связи с признанием муниципального задания невыполненным, подлежат возврату в районный бюджет.</w:t>
      </w:r>
    </w:p>
    <w:p w:rsidR="0082099C" w:rsidRPr="00FE0CB3" w:rsidRDefault="0082099C" w:rsidP="0082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E0CB3">
        <w:rPr>
          <w:rFonts w:ascii="Times New Roman" w:hAnsi="Times New Roman" w:cs="Times New Roman"/>
          <w:sz w:val="28"/>
          <w:szCs w:val="28"/>
        </w:rPr>
        <w:t>7. </w:t>
      </w:r>
      <w:r w:rsidRPr="00FE0CB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порядке, установленном нормативными правовыми актами Администрации  </w:t>
      </w:r>
      <w:proofErr w:type="spellStart"/>
      <w:r w:rsidRPr="00FE0CB3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Алейского</w:t>
      </w:r>
      <w:proofErr w:type="spellEnd"/>
      <w:r w:rsidRPr="00FE0CB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района.</w:t>
      </w:r>
    </w:p>
    <w:p w:rsidR="0082099C" w:rsidRPr="00FE0CB3" w:rsidRDefault="0082099C" w:rsidP="008209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субсидий и бюджетных инвестиций из районного бюджета индивидуальным предпринимателям и юридическим лицам являются отсутствие у них просроченной задолженности по возврату в районный бюджет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 Алтайского края, отсутствие</w:t>
      </w:r>
      <w:r w:rsidR="001708D3">
        <w:rPr>
          <w:rFonts w:ascii="Times New Roman" w:hAnsi="Times New Roman" w:cs="Times New Roman"/>
          <w:sz w:val="28"/>
          <w:szCs w:val="28"/>
        </w:rPr>
        <w:t xml:space="preserve"> у получателя субсидии на едином налоговом счете</w:t>
      </w:r>
      <w:r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1708D3">
        <w:rPr>
          <w:rFonts w:ascii="Times New Roman" w:hAnsi="Times New Roman" w:cs="Times New Roman"/>
          <w:sz w:val="28"/>
          <w:szCs w:val="28"/>
        </w:rPr>
        <w:t>задолженности по уплате налогов, сборов и страховых в</w:t>
      </w:r>
      <w:proofErr w:type="gramEnd"/>
      <w:r w:rsidR="001708D3">
        <w:rPr>
          <w:rFonts w:ascii="Times New Roman" w:hAnsi="Times New Roman" w:cs="Times New Roman"/>
          <w:sz w:val="28"/>
          <w:szCs w:val="28"/>
        </w:rPr>
        <w:t xml:space="preserve"> бюджеты бюджетной системы Российской Федерации,</w:t>
      </w:r>
      <w:r w:rsidRPr="00FE0CB3">
        <w:rPr>
          <w:rFonts w:ascii="Times New Roman" w:hAnsi="Times New Roman" w:cs="Times New Roman"/>
          <w:sz w:val="28"/>
          <w:szCs w:val="28"/>
        </w:rPr>
        <w:t xml:space="preserve"> а также их регистрация и (или) постановка на налоговый учет филиала, представительства иного обособленного подразделения  на территории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 в установленном законодательством порядке, если иное не установлено федеральным</w:t>
      </w:r>
      <w:r w:rsidR="001708D3">
        <w:rPr>
          <w:rFonts w:ascii="Times New Roman" w:hAnsi="Times New Roman" w:cs="Times New Roman"/>
          <w:sz w:val="28"/>
          <w:szCs w:val="28"/>
        </w:rPr>
        <w:t>, краевым</w:t>
      </w:r>
      <w:r w:rsidRPr="00FE0CB3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1708D3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proofErr w:type="spellStart"/>
      <w:r w:rsidR="001708D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1708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099C" w:rsidRPr="00FE0CB3" w:rsidRDefault="0082099C" w:rsidP="008209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вправе перераспределять предусмотренные в районном бюджете средства на осуществление капитальных вложений в объекты муниципальной собственности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и на капитальный ремонт объектов муниципальной собственности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в случае принятия решений  органами государственной власти Алтайского края о направлении дополнительных средств на реализацию краевых  программ, в случае изменения стоимости проекта по итогам разработки (корректировки) проектно-сметной документации, по результатам проведения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 xml:space="preserve"> конкурсных процедур,  в случае не освоения выделенных ассигнований и в других случаях, установленных действующим законодательством. </w:t>
      </w:r>
    </w:p>
    <w:p w:rsidR="0082099C" w:rsidRPr="00FE0CB3" w:rsidRDefault="0082099C" w:rsidP="008209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10. Рекомендовать органам местного самоуправления </w:t>
      </w:r>
      <w:proofErr w:type="spellStart"/>
      <w:r w:rsidRPr="00FE0CB3">
        <w:rPr>
          <w:rFonts w:ascii="Times New Roman" w:hAnsi="Times New Roman" w:cs="Times New Roman"/>
          <w:color w:val="000000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 района,  районным муниципальным учреждениям, финансируемым из районного бюджета, не принимать решений, приводящих к увеличению численности муниципальных служащих, работников учреждений бюджетной сферы.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Статья 5. Межбюджетные трансферты бюджетам поселений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99C" w:rsidRDefault="0082099C" w:rsidP="0082099C">
      <w:pPr>
        <w:numPr>
          <w:ilvl w:val="0"/>
          <w:numId w:val="4"/>
        </w:num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объем дотации на выравнивание бюджетной</w:t>
      </w:r>
    </w:p>
    <w:p w:rsidR="0082099C" w:rsidRPr="002E3EAE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обеспеченности поселений на 2025 год в сумме 12532,0 </w:t>
      </w:r>
      <w:proofErr w:type="spellStart"/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</w:t>
      </w:r>
      <w:proofErr w:type="gramStart"/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.р</w:t>
      </w:r>
      <w:proofErr w:type="gramEnd"/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ублей</w:t>
      </w:r>
      <w:proofErr w:type="spellEnd"/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на  2026 год  в сумме </w:t>
      </w:r>
      <w:r w:rsidR="00E04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9400,0 </w:t>
      </w:r>
      <w:proofErr w:type="spellStart"/>
      <w:r w:rsidR="00E04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ыс.рублей</w:t>
      </w:r>
      <w:proofErr w:type="spellEnd"/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на 2027 год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E04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9191,2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тыс.рублей</w:t>
      </w:r>
      <w:proofErr w:type="spellEnd"/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2. Утвердить распределение межбюджетных трансфертов бюджетам поселений на 2024 год согласно приложению</w:t>
      </w:r>
      <w:r w:rsidR="00C06E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  к настоящему Решению.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3. Утвердить распределение межбюджетных трансфертов  бюджетам поселений 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>годы на решение вопросов местного значения согласно приложению 11 к настоящему Решению.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4. Установить, что предоставление межбюджетных трансфертов из районного бюджета бюджетам  поселений в форме субсидий и иных межбюджетных трансфертов, имеющих целевое назначение, осуществляется </w:t>
      </w:r>
      <w:r w:rsidRPr="00FE0CB3">
        <w:rPr>
          <w:rFonts w:ascii="Times New Roman" w:hAnsi="Times New Roman" w:cs="Times New Roman"/>
          <w:sz w:val="28"/>
          <w:szCs w:val="28"/>
        </w:rPr>
        <w:lastRenderedPageBreak/>
        <w:t>в пределах сумм, необходимых для оплаты денежных обязательств по расходам получателей средств бюджета поселения, источником  финансового обеспечения которых являются данные межбюджетные трансферты.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E0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Статья 6. Особенности исполнения районного бюджета 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году по                       средствам районного бюджета, выданным на возвратной                     основе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1. </w:t>
      </w:r>
      <w:proofErr w:type="gramStart"/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году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бюджетные кредиты из районного бюджета предоставляются  бюджетам  поселений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Алейского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пределах общего объема бюджетных ассигнований, предусмотренных по источникам финансирования дефицита районного бюджета на указанные цели, в сумме до 2000 тыс. рублей, в том числе 2000 тыс. рублей на срок, не выходящий за пределы финансового года, для покрытия временных кассовых разрывов, возникающих при исполнении  бюджетов поселений, для</w:t>
      </w:r>
      <w:proofErr w:type="gram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частичного покрытия дефицитов бюджетов поселений, осуществления мероприятий, связанных с ликвидацией последствий стихийных бедствий.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 по ставке 0 процентов. В иных случаях, указанных в части 1 настоящей статьи, - в размере 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процентов годовых, если иное не предусмотрено бюджетным законодательством Российской Федерации и муниципальными правовыми актами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Алейского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3. Предоставление, использование и возврат указанных в части 1 настоящей статьи бюджетных кредитов осуществляются в соответствии с требованиями бюджетного законодательства Российской Федерации. 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06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FE0CB3">
        <w:rPr>
          <w:rFonts w:ascii="Times New Roman" w:hAnsi="Times New Roman" w:cs="Times New Roman"/>
          <w:color w:val="000000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вправе проводить реструктуризацию задолженности по бюджетным кредитам, предоставленным муниципальным образованиям сельским поселениям из районного бюджета, на следующих условиях: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>соблюдение муниципальным образованием предельного размера муниципального долга, установленного бюджетным законодательством Российской Федерации;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>соблюдение муниципальным образованием предельного размера дефицита бюджета, установленного бюджетным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>предоставление отсрочки погашения по основному долгу по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>год включительно;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плата за пользование средствами районного бюджета устанавливается в размере 0,1 процента </w:t>
      </w:r>
      <w:proofErr w:type="gramStart"/>
      <w:r w:rsidRPr="00FE0CB3">
        <w:rPr>
          <w:rFonts w:ascii="Times New Roman" w:hAnsi="Times New Roman" w:cs="Times New Roman"/>
          <w:color w:val="000000"/>
          <w:sz w:val="28"/>
          <w:szCs w:val="28"/>
        </w:rPr>
        <w:t>годовых</w:t>
      </w:r>
      <w:proofErr w:type="gramEnd"/>
      <w:r w:rsidRPr="00FE0CB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Правила (основания, условия и порядок) реструктуризации денежных обязательств устанавливаются нормативными правовыми актами  Администрации </w:t>
      </w:r>
      <w:proofErr w:type="spellStart"/>
      <w:r w:rsidRPr="00FE0CB3">
        <w:rPr>
          <w:rFonts w:ascii="Times New Roman" w:hAnsi="Times New Roman" w:cs="Times New Roman"/>
          <w:color w:val="000000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7. Приведение нормативных правовых актов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муниципального образования </w:t>
      </w:r>
      <w:proofErr w:type="spellStart"/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Алейский</w:t>
      </w:r>
      <w:proofErr w:type="spellEnd"/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район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Алтайского края в соответствие с настоящим Решением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Нормативные  правовые акты муниципального образования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Алейский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Алтайского края  подлежат приведению в соответствие с Решением Собрания депутатов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Алейского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«О районном бюджете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 не позднее трех месяцев со дня вступления в силу настоящего Решения.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8. Вступление в силу настоящего Решения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1. Опубликовать настоящее Решение в </w:t>
      </w:r>
      <w:r w:rsidR="00C06EEA">
        <w:rPr>
          <w:rFonts w:ascii="Times New Roman" w:hAnsi="Times New Roman" w:cs="Times New Roman"/>
          <w:sz w:val="28"/>
          <w:szCs w:val="28"/>
        </w:rPr>
        <w:t>Сборнике мун</w:t>
      </w:r>
      <w:r w:rsidR="00EA060D">
        <w:rPr>
          <w:rFonts w:ascii="Times New Roman" w:hAnsi="Times New Roman" w:cs="Times New Roman"/>
          <w:sz w:val="28"/>
          <w:szCs w:val="28"/>
        </w:rPr>
        <w:t>и</w:t>
      </w:r>
      <w:r w:rsidR="00C06EEA">
        <w:rPr>
          <w:rFonts w:ascii="Times New Roman" w:hAnsi="Times New Roman" w:cs="Times New Roman"/>
          <w:sz w:val="28"/>
          <w:szCs w:val="28"/>
        </w:rPr>
        <w:t xml:space="preserve">ципальных правовых актов </w:t>
      </w:r>
      <w:proofErr w:type="spellStart"/>
      <w:r w:rsidR="00C06EEA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EA060D">
        <w:rPr>
          <w:rFonts w:ascii="Times New Roman" w:hAnsi="Times New Roman" w:cs="Times New Roman"/>
          <w:sz w:val="28"/>
          <w:szCs w:val="28"/>
        </w:rPr>
        <w:t xml:space="preserve"> </w:t>
      </w:r>
      <w:r w:rsidR="00C06EEA">
        <w:rPr>
          <w:rFonts w:ascii="Times New Roman" w:hAnsi="Times New Roman" w:cs="Times New Roman"/>
          <w:sz w:val="28"/>
          <w:szCs w:val="28"/>
        </w:rPr>
        <w:t>района Алтайского края и разместить на официальном сайте</w:t>
      </w:r>
      <w:r w:rsidR="00EA06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A060D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EA060D">
        <w:rPr>
          <w:rFonts w:ascii="Times New Roman" w:hAnsi="Times New Roman" w:cs="Times New Roman"/>
          <w:sz w:val="28"/>
          <w:szCs w:val="28"/>
        </w:rPr>
        <w:t xml:space="preserve"> района Алтайского края в информационно-телекоммуникационной сети  «Интернет»</w:t>
      </w:r>
      <w:r w:rsidRPr="00FE0CB3">
        <w:rPr>
          <w:rFonts w:ascii="Times New Roman" w:hAnsi="Times New Roman" w:cs="Times New Roman"/>
          <w:sz w:val="28"/>
          <w:szCs w:val="28"/>
        </w:rPr>
        <w:t>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Настоящее  Решение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С.Я.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</w:p>
    <w:p w:rsidR="0082099C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CB3">
        <w:rPr>
          <w:rFonts w:ascii="Times New Roman" w:hAnsi="Times New Roman" w:cs="Times New Roman"/>
          <w:sz w:val="24"/>
          <w:szCs w:val="24"/>
        </w:rPr>
        <w:t>г. Алейск</w:t>
      </w:r>
    </w:p>
    <w:tbl>
      <w:tblPr>
        <w:tblW w:w="5006" w:type="pct"/>
        <w:tblLook w:val="04A0" w:firstRow="1" w:lastRow="0" w:firstColumn="1" w:lastColumn="0" w:noHBand="0" w:noVBand="1"/>
      </w:tblPr>
      <w:tblGrid>
        <w:gridCol w:w="7062"/>
        <w:gridCol w:w="2520"/>
      </w:tblGrid>
      <w:tr w:rsidR="0082099C" w:rsidRPr="00FE0CB3" w:rsidTr="00EB76CD">
        <w:trPr>
          <w:trHeight w:val="723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E0C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099C" w:rsidRPr="00FE0CB3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CB3">
              <w:rPr>
                <w:rFonts w:ascii="Times New Roman" w:hAnsi="Times New Roman" w:cs="Times New Roman"/>
                <w:sz w:val="24"/>
                <w:szCs w:val="24"/>
              </w:rPr>
              <w:t xml:space="preserve"> № -РСД</w:t>
            </w:r>
            <w:r w:rsidRPr="00FE0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9C" w:rsidRPr="00FE0CB3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B76CD" w:rsidRDefault="00EB76CD" w:rsidP="0082099C"/>
    <w:p w:rsidR="0082099C" w:rsidRDefault="0082099C" w:rsidP="0082099C"/>
    <w:p w:rsidR="001708D3" w:rsidRDefault="001708D3" w:rsidP="0082099C"/>
    <w:tbl>
      <w:tblPr>
        <w:tblW w:w="5000" w:type="pct"/>
        <w:tblLook w:val="04A0" w:firstRow="1" w:lastRow="0" w:firstColumn="1" w:lastColumn="0" w:noHBand="0" w:noVBand="1"/>
      </w:tblPr>
      <w:tblGrid>
        <w:gridCol w:w="2674"/>
        <w:gridCol w:w="4238"/>
        <w:gridCol w:w="798"/>
        <w:gridCol w:w="1861"/>
      </w:tblGrid>
      <w:tr w:rsidR="0082099C" w:rsidRPr="009E3C32" w:rsidTr="0082099C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6CD" w:rsidRDefault="00EB76CD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76CD" w:rsidRDefault="00EB76CD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_________2024  №___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2025 год </w:t>
            </w:r>
          </w:p>
          <w:p w:rsidR="00EA060D" w:rsidRPr="009E3C32" w:rsidRDefault="00EA060D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2099C" w:rsidRPr="009E3C32" w:rsidTr="0082099C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2099C" w:rsidRPr="009E3C32" w:rsidTr="0082099C">
        <w:trPr>
          <w:trHeight w:val="230"/>
        </w:trPr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2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-2000,0</w:t>
            </w:r>
          </w:p>
        </w:tc>
      </w:tr>
      <w:tr w:rsidR="0082099C" w:rsidRPr="009E3C32" w:rsidTr="0082099C">
        <w:trPr>
          <w:trHeight w:val="230"/>
        </w:trPr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30"/>
        </w:trPr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2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82099C" w:rsidRPr="009E3C32" w:rsidTr="0082099C">
        <w:trPr>
          <w:trHeight w:val="230"/>
        </w:trPr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14000,0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EB76CD" w:rsidRDefault="00EB76CD" w:rsidP="0082099C"/>
    <w:p w:rsidR="0082099C" w:rsidRDefault="0082099C" w:rsidP="0082099C"/>
    <w:p w:rsidR="0082099C" w:rsidRDefault="0082099C" w:rsidP="0082099C"/>
    <w:p w:rsidR="0082099C" w:rsidRDefault="0082099C" w:rsidP="0082099C"/>
    <w:p w:rsidR="00EB76CD" w:rsidRDefault="00EB76CD" w:rsidP="0082099C"/>
    <w:p w:rsidR="00EB76CD" w:rsidRDefault="00EB76CD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7"/>
        <w:gridCol w:w="4717"/>
        <w:gridCol w:w="1265"/>
        <w:gridCol w:w="1372"/>
      </w:tblGrid>
      <w:tr w:rsidR="0082099C" w:rsidRPr="009E3C32" w:rsidTr="0082099C">
        <w:trPr>
          <w:trHeight w:val="20"/>
        </w:trPr>
        <w:tc>
          <w:tcPr>
            <w:tcW w:w="3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2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_________2024  №___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2026-2027 годы </w:t>
            </w:r>
          </w:p>
          <w:p w:rsidR="0082099C" w:rsidRPr="009E3C32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2099C" w:rsidRPr="009E3C32" w:rsidTr="0082099C">
        <w:trPr>
          <w:trHeight w:val="2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2099C" w:rsidRPr="009E3C32" w:rsidTr="0082099C">
        <w:trPr>
          <w:trHeight w:val="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099C" w:rsidRPr="009E3C32" w:rsidTr="0082099C">
        <w:trPr>
          <w:trHeight w:val="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EB76CD" w:rsidRDefault="00EB76CD" w:rsidP="0082099C">
      <w:pPr>
        <w:spacing w:after="0"/>
      </w:pPr>
    </w:p>
    <w:p w:rsidR="0082099C" w:rsidRDefault="0082099C" w:rsidP="0082099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12"/>
        <w:gridCol w:w="1300"/>
        <w:gridCol w:w="1359"/>
      </w:tblGrid>
      <w:tr w:rsidR="0082099C" w:rsidRPr="009E3C32" w:rsidTr="0082099C">
        <w:trPr>
          <w:trHeight w:val="20"/>
        </w:trPr>
        <w:tc>
          <w:tcPr>
            <w:tcW w:w="3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99C" w:rsidRPr="00550A74" w:rsidRDefault="0082099C" w:rsidP="0082099C">
            <w:pPr>
              <w:rPr>
                <w:rFonts w:ascii="Calibri" w:eastAsia="Calibri" w:hAnsi="Calibri" w:cs="Times New Roman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3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от___________2024  №____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99C" w:rsidRDefault="0082099C" w:rsidP="008209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2099C" w:rsidRPr="009E3C32" w:rsidRDefault="0082099C" w:rsidP="008209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3C32">
              <w:rPr>
                <w:rFonts w:ascii="Times New Roman" w:eastAsia="Calibri" w:hAnsi="Times New Roman" w:cs="Times New Roman"/>
                <w:b/>
              </w:rPr>
              <w:t xml:space="preserve">Нормативы распределения доходов между бюджетами </w:t>
            </w:r>
          </w:p>
          <w:p w:rsidR="0082099C" w:rsidRPr="009E3C32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C32">
              <w:rPr>
                <w:rFonts w:ascii="Times New Roman" w:eastAsia="Calibri" w:hAnsi="Times New Roman" w:cs="Times New Roman"/>
                <w:b/>
              </w:rPr>
              <w:t xml:space="preserve">бюджетной системы </w:t>
            </w:r>
            <w:proofErr w:type="spellStart"/>
            <w:r w:rsidRPr="009E3C32">
              <w:rPr>
                <w:rFonts w:ascii="Times New Roman" w:eastAsia="Calibri" w:hAnsi="Times New Roman" w:cs="Times New Roman"/>
                <w:b/>
              </w:rPr>
              <w:t>Алейского</w:t>
            </w:r>
            <w:proofErr w:type="spellEnd"/>
            <w:r w:rsidRPr="009E3C32">
              <w:rPr>
                <w:rFonts w:ascii="Times New Roman" w:eastAsia="Calibri" w:hAnsi="Times New Roman" w:cs="Times New Roman"/>
                <w:b/>
              </w:rPr>
              <w:t xml:space="preserve"> района на 2025 год</w:t>
            </w: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b/>
                <w:lang w:eastAsia="ru-RU"/>
              </w:rPr>
              <w:t>и на пл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ановый период 2026 и 2027 годов</w:t>
            </w:r>
          </w:p>
          <w:p w:rsidR="0082099C" w:rsidRPr="00550A74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tcBorders>
              <w:top w:val="single" w:sz="4" w:space="0" w:color="auto"/>
            </w:tcBorders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Районный бюджет, в процентах </w:t>
            </w: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Бюджеты   сельских поселений, в процентах</w:t>
            </w: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3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 поселений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местные налоги  и сборы, мобилизуемые на территориях муниципальных районов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3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3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В части административных платежей и сборов</w:t>
            </w: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Платежи, взимаемые органами местного самоуправления  (организациями)  муниципальных районов за выполнение определенных функций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3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В части прочих неналоговых доходов</w:t>
            </w: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3611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679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3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vAlign w:val="center"/>
          </w:tcPr>
          <w:p w:rsidR="0082099C" w:rsidRPr="009E3C32" w:rsidRDefault="0082099C" w:rsidP="008209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/>
    <w:p w:rsidR="0082099C" w:rsidRDefault="0082099C" w:rsidP="0082099C"/>
    <w:tbl>
      <w:tblPr>
        <w:tblW w:w="5000" w:type="pct"/>
        <w:tblLook w:val="04A0" w:firstRow="1" w:lastRow="0" w:firstColumn="1" w:lastColumn="0" w:noHBand="0" w:noVBand="1"/>
      </w:tblPr>
      <w:tblGrid>
        <w:gridCol w:w="5774"/>
        <w:gridCol w:w="1030"/>
        <w:gridCol w:w="109"/>
        <w:gridCol w:w="1286"/>
        <w:gridCol w:w="1372"/>
      </w:tblGrid>
      <w:tr w:rsidR="0082099C" w:rsidRPr="009E3C32" w:rsidTr="0082099C">
        <w:trPr>
          <w:trHeight w:val="20"/>
        </w:trPr>
        <w:tc>
          <w:tcPr>
            <w:tcW w:w="3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4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_________2024  №___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A060D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</w:t>
            </w: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 разделам и подразделам классификации расходов районного бюджета на 2025 год</w:t>
            </w:r>
          </w:p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79739,8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35185,0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9059,0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32414,0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1554,0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19372,6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14271,6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3970,0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25987,2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22942,0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3025,5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346725,6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43355,0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256617,2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46753,4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32233,8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32233,8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19946,0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7E74FE" w:rsidTr="0082099C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544436,8</w:t>
            </w:r>
          </w:p>
        </w:tc>
      </w:tr>
    </w:tbl>
    <w:p w:rsidR="0082099C" w:rsidRDefault="0082099C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EB76CD" w:rsidRDefault="00EB76CD" w:rsidP="0082099C">
      <w:pPr>
        <w:spacing w:after="0"/>
      </w:pPr>
    </w:p>
    <w:p w:rsidR="0082099C" w:rsidRDefault="0082099C" w:rsidP="0082099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8"/>
        <w:gridCol w:w="904"/>
        <w:gridCol w:w="940"/>
        <w:gridCol w:w="285"/>
        <w:gridCol w:w="1206"/>
        <w:gridCol w:w="1168"/>
      </w:tblGrid>
      <w:tr w:rsidR="0082099C" w:rsidRPr="009E3C32" w:rsidTr="0082099C">
        <w:trPr>
          <w:trHeight w:val="20"/>
        </w:trPr>
        <w:tc>
          <w:tcPr>
            <w:tcW w:w="3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5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_________2024  №___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</w:t>
            </w: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 и подразделам классификации расходов районного бюджета на 2026-2027 годы 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54853,9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51167,2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30724,6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26638,0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8992,0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9006,0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12058,0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12482,0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1397,0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17336,9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16209,6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12760,9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15883,6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290462,1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274090,7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36953,0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38700,0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226647,2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208462,0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26861,9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26928,7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27890,8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28026,0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27890,8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28026,0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18398,0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17843,0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8143,0</w:t>
            </w:r>
          </w:p>
        </w:tc>
      </w:tr>
      <w:tr w:rsidR="0082099C" w:rsidRPr="009E3C32" w:rsidTr="0082099C">
        <w:trPr>
          <w:trHeight w:val="2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430179,4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412773,3</w:t>
            </w:r>
          </w:p>
        </w:tc>
      </w:tr>
    </w:tbl>
    <w:p w:rsidR="0082099C" w:rsidRDefault="0082099C" w:rsidP="0082099C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10"/>
        <w:gridCol w:w="708"/>
        <w:gridCol w:w="869"/>
        <w:gridCol w:w="842"/>
        <w:gridCol w:w="695"/>
        <w:gridCol w:w="1103"/>
      </w:tblGrid>
      <w:tr w:rsidR="0082099C" w:rsidRPr="009E3C32" w:rsidTr="0082099C">
        <w:trPr>
          <w:trHeight w:val="20"/>
        </w:trPr>
        <w:tc>
          <w:tcPr>
            <w:tcW w:w="36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6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_________2024  №___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60D" w:rsidRDefault="00EA060D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Pr="009E3C32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районного бюджета на 2025 год </w:t>
            </w: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тыс. рублей </w:t>
            </w:r>
          </w:p>
        </w:tc>
      </w:tr>
      <w:tr w:rsidR="0082099C" w:rsidRPr="009E3C32" w:rsidTr="0082099C">
        <w:trPr>
          <w:trHeight w:val="253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-дел</w:t>
            </w:r>
            <w:proofErr w:type="gramEnd"/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9E3C32" w:rsidTr="0082099C">
        <w:trPr>
          <w:trHeight w:val="253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31998,8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31998,8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31998,8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"Развитие общественного здоровья"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366486,6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346123,6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43355,0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15367,3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7912,3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256617,2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224484,2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224484,2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учреждениях)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12450,7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7128,3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192187,0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2615,1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71637,0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1871,6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7280,5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4649,6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2630,9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46151,4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82099C" w:rsidRPr="009E3C32" w:rsidTr="0082099C">
        <w:trPr>
          <w:trHeight w:val="253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82099C" w:rsidRPr="009E3C32" w:rsidTr="0082099C">
        <w:trPr>
          <w:trHeight w:val="253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13901,2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608,3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"Совершенствование управления системой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8943,4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8943,4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4317,4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"Содействие занятости населения" муниципальной программы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наркотиками и их незаконному обороту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17743,0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61709,5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35197,0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26987,0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53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53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8074,5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8074,5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района Алтайского края"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муниципального дорожного фонда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9Д001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9Д001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3045,2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бюджеам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3025,5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бюджеам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бюджеам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32018,1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4317,1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4317,1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22942,0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22942,0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21912,0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и капитальный ремонт объектов теплоснабжения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SТ460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SТ460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Иные вопросы в области жилищно-коммунального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50656,8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38216,8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35185,0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Развитие общественного здоровья"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82099C" w:rsidRPr="009E3C32" w:rsidTr="0082099C">
        <w:trPr>
          <w:trHeight w:val="253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82099C" w:rsidRPr="009E3C32" w:rsidTr="0082099C">
        <w:trPr>
          <w:trHeight w:val="253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ГО,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6981,0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сельского хозяйства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"Повышение безопасности дорожного движения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документами территориального планирования муниципального образования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жильем или улучшение жилищных условий молодых семей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политики, физической культуры и спорта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Контрольно-счетная палата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82099C" w:rsidRPr="009E3C32" w:rsidTr="0082099C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544436,8</w:t>
            </w:r>
          </w:p>
        </w:tc>
      </w:tr>
    </w:tbl>
    <w:p w:rsidR="0082099C" w:rsidRDefault="0082099C" w:rsidP="0082099C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708"/>
        <w:gridCol w:w="567"/>
        <w:gridCol w:w="708"/>
        <w:gridCol w:w="1560"/>
        <w:gridCol w:w="111"/>
        <w:gridCol w:w="511"/>
        <w:gridCol w:w="1080"/>
        <w:gridCol w:w="1099"/>
      </w:tblGrid>
      <w:tr w:rsidR="0082099C" w:rsidRPr="009E3C32" w:rsidTr="0082099C">
        <w:trPr>
          <w:trHeight w:val="20"/>
        </w:trPr>
        <w:tc>
          <w:tcPr>
            <w:tcW w:w="3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7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_________2024  №___</w:t>
            </w:r>
          </w:p>
        </w:tc>
      </w:tr>
      <w:tr w:rsidR="0082099C" w:rsidRPr="00F77C43" w:rsidTr="0082099C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Pr="00F77C43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7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районного бюджета на 2026-2027 годы </w:t>
            </w:r>
            <w:r w:rsidRPr="00F77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тыс. рублей 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 дел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дел</w:t>
            </w:r>
            <w:proofErr w:type="gramEnd"/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1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27890,8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27890,8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27890,8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310223,1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293586,7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289860,1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273488,7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36953,0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226647,2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208462,0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4001,0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224273,2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197348,0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224273,2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197348,0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учреждениях)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12450,7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192187,0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192187,0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2615,1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2615,1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71637,0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 (расходы на реализацию мероприятий в муниципальных учреждениях)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26259,9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26326,7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12380,0</w:t>
            </w:r>
          </w:p>
        </w:tc>
      </w:tr>
      <w:tr w:rsidR="0082099C" w:rsidRPr="00F77C43" w:rsidTr="0082099C">
        <w:trPr>
          <w:trHeight w:val="253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12129,0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12380,0</w:t>
            </w:r>
          </w:p>
        </w:tc>
      </w:tr>
      <w:tr w:rsidR="0082099C" w:rsidRPr="00F77C43" w:rsidTr="0082099C">
        <w:trPr>
          <w:trHeight w:val="253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5327,7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5159,7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муниципальных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1508,8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1508,8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1447,3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"Совершенствование управления системой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1143,4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1143,4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643,4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"Содействие занятости населения" муниципальной программы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17743,0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Алейском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26989,7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26817,8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14704,0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14634,0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77C43" w:rsidTr="0082099C">
        <w:trPr>
          <w:trHeight w:val="253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77C43" w:rsidTr="0082099C">
        <w:trPr>
          <w:trHeight w:val="253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17832,9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20136,6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12760,9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15883,6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12760,9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15883,6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42020,9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34638,2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33690,9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30855,2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30724,6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26638,0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25801,6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25801,6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25801,6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F77C43" w:rsidTr="0082099C">
        <w:trPr>
          <w:trHeight w:val="253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F77C43" w:rsidTr="0082099C">
        <w:trPr>
          <w:trHeight w:val="253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по обеспечению национальной безопасности и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сельского хозяйства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"Обеспечение документами территориального планирования муниципального образования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жильем или улучшение жилищных условий молодых семей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политики, физической культуры и спорта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Контрольно-счетная палата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Собрание депутатов </w:t>
            </w:r>
            <w:proofErr w:type="spellStart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местного </w:t>
            </w: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7E74FE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8143,0</w:t>
            </w:r>
          </w:p>
        </w:tc>
      </w:tr>
      <w:tr w:rsidR="0082099C" w:rsidRPr="00F77C43" w:rsidTr="0082099C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430179,4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7E74FE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412773,3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0"/>
        <w:gridCol w:w="567"/>
        <w:gridCol w:w="710"/>
        <w:gridCol w:w="1325"/>
        <w:gridCol w:w="517"/>
        <w:gridCol w:w="852"/>
        <w:gridCol w:w="1240"/>
      </w:tblGrid>
      <w:tr w:rsidR="0082099C" w:rsidRPr="009E3C32" w:rsidTr="0082099C">
        <w:trPr>
          <w:trHeight w:val="20"/>
        </w:trPr>
        <w:tc>
          <w:tcPr>
            <w:tcW w:w="36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9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_________2024  №___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60D" w:rsidRDefault="00EA060D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Pr="009E3C32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</w:t>
            </w: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2025 год </w:t>
            </w: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тыс. рублей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79739,8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35185,0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9059,0</w:t>
            </w:r>
          </w:p>
        </w:tc>
      </w:tr>
      <w:tr w:rsidR="0082099C" w:rsidRPr="00FF3220" w:rsidTr="0082099C">
        <w:trPr>
          <w:trHeight w:val="253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8602,0</w:t>
            </w:r>
          </w:p>
        </w:tc>
      </w:tr>
      <w:tr w:rsidR="0082099C" w:rsidRPr="00FF3220" w:rsidTr="0082099C">
        <w:trPr>
          <w:trHeight w:val="253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контрольносчетной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палаты и его заместители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32414,0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общественного здоровья"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сельских территорий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ГО, защита населения и территорий от чрезвычайных ситуаций, обеспечения пожарной безопасности и безопасности людей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водных объектах муниципального образования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19372,6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сельского хозяйства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14271,6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"Повышение безопасности дорожного движения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муниципального дорожного фонда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9Д001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9Д001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документами территориального планирования муниципального образования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25987,2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22942,0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21912,0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и капитальный ремонт объектов теплоснабжения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SТ460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SТ460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3025,5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бюджеам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346725,6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43355,0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15367,3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7912,3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за топливно-энергетические ресурсы, потребляемые муниципальными учреждениями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256617,2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224484,2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224484,2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учреждениях)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12450,7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7128,3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192187,0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2615,1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71637,0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1871,6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7280,5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4649,6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2630,9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46753,4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82099C" w:rsidRPr="00FF3220" w:rsidTr="0082099C">
        <w:trPr>
          <w:trHeight w:val="253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82099C" w:rsidRPr="00FF3220" w:rsidTr="0082099C">
        <w:trPr>
          <w:trHeight w:val="253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FF3220" w:rsidTr="0082099C">
        <w:trPr>
          <w:trHeight w:val="253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82099C" w:rsidRPr="00FF3220" w:rsidTr="0082099C">
        <w:trPr>
          <w:trHeight w:val="253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FF3220" w:rsidTr="0082099C">
        <w:trPr>
          <w:trHeight w:val="253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13901,2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608,3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"Совершенствование управления системой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8943,4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8943,4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4317,4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"Содействие занятости населения" муниципальной программы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32233,8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32233,8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бюджеам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19946,0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жильем или улучшение жилищных условий молодых семей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политики, физической культуры и спорта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  <w:tr w:rsidR="0082099C" w:rsidRPr="00FF3220" w:rsidTr="0082099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544436,8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C83F1C" w:rsidRDefault="00C83F1C" w:rsidP="0082099C">
      <w:pPr>
        <w:spacing w:after="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08"/>
        <w:gridCol w:w="569"/>
        <w:gridCol w:w="706"/>
        <w:gridCol w:w="1702"/>
        <w:gridCol w:w="410"/>
        <w:gridCol w:w="442"/>
        <w:gridCol w:w="1133"/>
        <w:gridCol w:w="1101"/>
      </w:tblGrid>
      <w:tr w:rsidR="0082099C" w:rsidRPr="009E3C32" w:rsidTr="0082099C">
        <w:trPr>
          <w:trHeight w:val="20"/>
        </w:trPr>
        <w:tc>
          <w:tcPr>
            <w:tcW w:w="3602" w:type="pct"/>
            <w:gridSpan w:val="5"/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_________2024  №___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1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</w:t>
            </w:r>
            <w:r w:rsidRPr="00191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расходов   на 2026-2027 годы </w:t>
            </w:r>
            <w:r w:rsidRPr="00191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82099C" w:rsidRPr="00191447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1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54853,9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51167,2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30724,6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26638,0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25801,6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25801,6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25801,6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8992,0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9006,0</w:t>
            </w:r>
          </w:p>
        </w:tc>
      </w:tr>
      <w:tr w:rsidR="0082099C" w:rsidRPr="009E3C32" w:rsidTr="0082099C">
        <w:trPr>
          <w:trHeight w:val="253"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8535,0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8549,0</w:t>
            </w:r>
          </w:p>
        </w:tc>
      </w:tr>
      <w:tr w:rsidR="0082099C" w:rsidRPr="009E3C32" w:rsidTr="0082099C">
        <w:trPr>
          <w:trHeight w:val="253"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8549,0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12058,0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12482,0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17336,9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16209,6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сельского хозяйства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12760,9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15883,6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автомобильных дорог общего пользования местного значения за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документами территориального планирования муниципального образования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290462,1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274090,7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36953,0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226647,2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208462,0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4001,0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224273,2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197348,0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224273,2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197348,0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учреждениях)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12450,7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192187,0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192187,0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2615,1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2615,1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71637,0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1841,6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26861,9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26928,7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5999,0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12129,0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12380,0</w:t>
            </w:r>
          </w:p>
        </w:tc>
      </w:tr>
      <w:tr w:rsidR="0082099C" w:rsidRPr="009E3C32" w:rsidTr="0082099C">
        <w:trPr>
          <w:trHeight w:val="253"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12129,0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12380,0</w:t>
            </w:r>
          </w:p>
        </w:tc>
      </w:tr>
      <w:tr w:rsidR="0082099C" w:rsidRPr="009E3C32" w:rsidTr="0082099C">
        <w:trPr>
          <w:trHeight w:val="253"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53"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12129,0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12380,0</w:t>
            </w:r>
          </w:p>
        </w:tc>
      </w:tr>
      <w:tr w:rsidR="0082099C" w:rsidRPr="009E3C32" w:rsidTr="0082099C">
        <w:trPr>
          <w:trHeight w:val="253"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53"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"Профилактика преступлений и иных правонарушений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5327,7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5159,7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1508,8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1508,8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1447,3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районе" муниципальной программы "Развитие образования в Алейском районе"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"Совершенствование управления системой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1143,4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1143,4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643,4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"Содействие занятости населения" муниципальной программы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27890,8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27890,8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28026,0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27749,0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27749,0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</w:t>
            </w: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злоупотреблению  наркотиками и их незаконному обороту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18398,0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17843,0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жильем или улучшение жилищных условий молодых семей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политики, физической культуры и спорта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3835,0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9C5EAF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8143,0</w:t>
            </w:r>
          </w:p>
        </w:tc>
      </w:tr>
      <w:tr w:rsidR="0082099C" w:rsidRPr="009E3C32" w:rsidTr="0082099C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430179,4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9C5EAF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412773,3</w:t>
            </w:r>
          </w:p>
        </w:tc>
      </w:tr>
    </w:tbl>
    <w:p w:rsidR="0082099C" w:rsidRDefault="0082099C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p w:rsidR="00EA060D" w:rsidRDefault="00EA060D" w:rsidP="0082099C"/>
    <w:tbl>
      <w:tblPr>
        <w:tblW w:w="5000" w:type="pct"/>
        <w:tblLook w:val="04A0" w:firstRow="1" w:lastRow="0" w:firstColumn="1" w:lastColumn="0" w:noHBand="0" w:noVBand="1"/>
      </w:tblPr>
      <w:tblGrid>
        <w:gridCol w:w="2237"/>
        <w:gridCol w:w="2548"/>
        <w:gridCol w:w="2127"/>
        <w:gridCol w:w="354"/>
        <w:gridCol w:w="2305"/>
      </w:tblGrid>
      <w:tr w:rsidR="0082099C" w:rsidRPr="009E3C32" w:rsidTr="0082099C">
        <w:trPr>
          <w:trHeight w:val="20"/>
        </w:trPr>
        <w:tc>
          <w:tcPr>
            <w:tcW w:w="3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60D" w:rsidRDefault="00EA060D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A060D" w:rsidRDefault="00EA060D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_________2024  №___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1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1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дотаций бюджетам поселений  на выравнивание</w:t>
            </w:r>
            <w:r w:rsidRPr="00191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бюджетной обеспе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ченности поселений на 2025 год </w:t>
            </w:r>
          </w:p>
          <w:p w:rsidR="0082099C" w:rsidRPr="00191447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1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82099C" w:rsidRPr="009E3C32" w:rsidTr="0082099C">
        <w:trPr>
          <w:trHeight w:val="253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1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82099C" w:rsidRPr="009E3C32" w:rsidTr="0082099C">
        <w:trPr>
          <w:trHeight w:val="253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1537,1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289,9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503,8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786,7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2486,8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964,9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238,3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993,5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774,5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802,7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917,5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369,7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533,2</w:t>
            </w:r>
          </w:p>
        </w:tc>
      </w:tr>
      <w:tr w:rsidR="0082099C" w:rsidRPr="009E3C32" w:rsidTr="0082099C">
        <w:trPr>
          <w:trHeight w:val="2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1463,0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11069,0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12532,0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C83F1C"/>
    <w:p w:rsidR="00C83F1C" w:rsidRDefault="00C83F1C" w:rsidP="00C83F1C">
      <w:pPr>
        <w:spacing w:after="0"/>
      </w:pPr>
    </w:p>
    <w:p w:rsidR="0082099C" w:rsidRDefault="0082099C" w:rsidP="0082099C"/>
    <w:p w:rsidR="0082099C" w:rsidRDefault="0082099C" w:rsidP="0082099C"/>
    <w:p w:rsidR="00C83F1C" w:rsidRDefault="00C83F1C" w:rsidP="0082099C"/>
    <w:p w:rsidR="0082099C" w:rsidRDefault="0082099C" w:rsidP="0082099C">
      <w:pPr>
        <w:spacing w:after="0"/>
      </w:pPr>
    </w:p>
    <w:p w:rsidR="00C83F1C" w:rsidRDefault="00C83F1C" w:rsidP="0082099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4"/>
        <w:gridCol w:w="1302"/>
        <w:gridCol w:w="1166"/>
        <w:gridCol w:w="1166"/>
        <w:gridCol w:w="1533"/>
        <w:gridCol w:w="413"/>
        <w:gridCol w:w="762"/>
        <w:gridCol w:w="128"/>
        <w:gridCol w:w="1250"/>
        <w:gridCol w:w="1097"/>
      </w:tblGrid>
      <w:tr w:rsidR="0082099C" w:rsidRPr="009E3C32" w:rsidTr="0082099C">
        <w:trPr>
          <w:trHeight w:val="20"/>
        </w:trPr>
        <w:tc>
          <w:tcPr>
            <w:tcW w:w="3309" w:type="pct"/>
            <w:gridSpan w:val="6"/>
            <w:shd w:val="clear" w:color="auto" w:fill="auto"/>
          </w:tcPr>
          <w:p w:rsidR="0082099C" w:rsidRPr="009E3C32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_________2024  №___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2</w:t>
            </w:r>
          </w:p>
        </w:tc>
      </w:tr>
      <w:tr w:rsidR="0082099C" w:rsidRPr="001A11FB" w:rsidTr="0082099C">
        <w:trPr>
          <w:trHeight w:val="20"/>
        </w:trPr>
        <w:tc>
          <w:tcPr>
            <w:tcW w:w="394" w:type="pct"/>
            <w:tcBorders>
              <w:top w:val="nil"/>
              <w:bottom w:val="single" w:sz="4" w:space="0" w:color="auto"/>
            </w:tcBorders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6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Pr="001A11FB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дотаций бюджетам поселений  на выравнивание</w:t>
            </w: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бюджетной обеспеченности поселений на 2026-2027 годы </w:t>
            </w: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тыс. рублей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1205,5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362,8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275,3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261,2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559,6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2 097,2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2084,2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642,7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808,5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614,0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225,3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414,6</w:t>
            </w:r>
          </w:p>
        </w:tc>
      </w:tr>
      <w:tr w:rsidR="0082099C" w:rsidRPr="001A11FB" w:rsidTr="0082099C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1042,5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1039,2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8358,0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8152,0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9191,2</w:t>
            </w:r>
          </w:p>
        </w:tc>
      </w:tr>
    </w:tbl>
    <w:p w:rsidR="0082099C" w:rsidRPr="001A11FB" w:rsidRDefault="0082099C" w:rsidP="0082099C">
      <w:pPr>
        <w:rPr>
          <w:rFonts w:ascii="Times New Roman" w:hAnsi="Times New Roman" w:cs="Times New Roman"/>
        </w:rPr>
      </w:pPr>
    </w:p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C83F1C"/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6095"/>
        <w:gridCol w:w="1116"/>
        <w:gridCol w:w="1543"/>
      </w:tblGrid>
      <w:tr w:rsidR="0082099C" w:rsidRPr="009E3C32" w:rsidTr="0082099C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_________2024  №___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3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иных межбюджетных трансфертов бюджетам поселений  на решение вопросов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местного значения на 2025 год </w:t>
            </w:r>
          </w:p>
          <w:p w:rsidR="0082099C" w:rsidRPr="001A11FB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тыс. рублей</w:t>
            </w:r>
          </w:p>
        </w:tc>
      </w:tr>
      <w:tr w:rsidR="0082099C" w:rsidRPr="009E3C32" w:rsidTr="0082099C">
        <w:trPr>
          <w:trHeight w:val="253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9E3C32" w:rsidTr="0082099C">
        <w:trPr>
          <w:trHeight w:val="253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1699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20133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9"/>
        <w:gridCol w:w="5953"/>
        <w:gridCol w:w="1116"/>
        <w:gridCol w:w="1543"/>
      </w:tblGrid>
      <w:tr w:rsidR="0082099C" w:rsidRPr="009E3C32" w:rsidTr="0082099C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___2024  №___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4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субвенций бюджетам поселений на осуществление полномочий по первично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 воинскому учету на 2025 год </w:t>
            </w:r>
          </w:p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тыс. рублей</w:t>
            </w:r>
          </w:p>
        </w:tc>
      </w:tr>
      <w:tr w:rsidR="0082099C" w:rsidRPr="009E3C32" w:rsidTr="0082099C">
        <w:trPr>
          <w:trHeight w:val="253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9E3C32" w:rsidTr="0082099C">
        <w:trPr>
          <w:trHeight w:val="253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223,5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110,6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145,9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153,8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139,1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2625,8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C83F1C"/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6101"/>
        <w:gridCol w:w="1328"/>
        <w:gridCol w:w="1325"/>
      </w:tblGrid>
      <w:tr w:rsidR="0082099C" w:rsidRPr="009E3C32" w:rsidTr="0082099C">
        <w:trPr>
          <w:trHeight w:val="20"/>
        </w:trPr>
        <w:tc>
          <w:tcPr>
            <w:tcW w:w="3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_________2024  №___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5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субвенций бюджетам поселений на осуществление полномочий по первичному вои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нскому учету на 2026-2027 годы </w:t>
            </w:r>
          </w:p>
          <w:p w:rsidR="0082099C" w:rsidRPr="001A11FB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254,8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204,6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166,3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175,3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268,9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152,3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169,8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158,6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204,6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155,4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2992,6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/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6095"/>
        <w:gridCol w:w="1116"/>
        <w:gridCol w:w="1543"/>
      </w:tblGrid>
      <w:tr w:rsidR="0082099C" w:rsidRPr="009E3C32" w:rsidTr="0082099C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 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 №___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6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иных межбюджетных трансфертов бюджетам поселений на организацию ритуальных услуг и содержани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 мест захоронения на 2025 год </w:t>
            </w:r>
          </w:p>
          <w:p w:rsidR="0082099C" w:rsidRPr="001A11FB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82099C" w:rsidRPr="009E3C32" w:rsidTr="0082099C">
        <w:trPr>
          <w:trHeight w:val="253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9E3C32" w:rsidTr="0082099C">
        <w:trPr>
          <w:trHeight w:val="253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82099C" w:rsidRPr="009E3C32" w:rsidTr="0082099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224,4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C83F1C" w:rsidRDefault="00C83F1C" w:rsidP="00C83F1C">
      <w:pPr>
        <w:spacing w:after="0"/>
      </w:pPr>
    </w:p>
    <w:p w:rsidR="00C83F1C" w:rsidRDefault="00C83F1C" w:rsidP="00C83F1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9"/>
        <w:gridCol w:w="5953"/>
        <w:gridCol w:w="1116"/>
        <w:gridCol w:w="1543"/>
      </w:tblGrid>
      <w:tr w:rsidR="0082099C" w:rsidRPr="009E3C32" w:rsidTr="0082099C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9E3C32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E3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 _________2024  №___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2099C" w:rsidRPr="009E3C32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7</w:t>
            </w:r>
          </w:p>
        </w:tc>
      </w:tr>
      <w:tr w:rsidR="0082099C" w:rsidRPr="009E3C32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иных межбюджетных трансфертов бюджетам поселений на осуществление дор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ожной деятельности на 2025 год </w:t>
            </w:r>
          </w:p>
          <w:p w:rsidR="0082099C" w:rsidRPr="001A11FB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82099C" w:rsidRPr="009E3C32" w:rsidTr="0082099C">
        <w:trPr>
          <w:trHeight w:val="253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9E3C32" w:rsidTr="0082099C">
        <w:trPr>
          <w:trHeight w:val="253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263,8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394,8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633,9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629,8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971,5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386,5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732,2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</w:tr>
      <w:tr w:rsidR="0082099C" w:rsidRPr="009E3C32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/>
    <w:p w:rsidR="00C83F1C" w:rsidRDefault="00C83F1C" w:rsidP="0082099C"/>
    <w:tbl>
      <w:tblPr>
        <w:tblW w:w="5000" w:type="pct"/>
        <w:tblLook w:val="04A0" w:firstRow="1" w:lastRow="0" w:firstColumn="1" w:lastColumn="0" w:noHBand="0" w:noVBand="1"/>
      </w:tblPr>
      <w:tblGrid>
        <w:gridCol w:w="1100"/>
        <w:gridCol w:w="5812"/>
        <w:gridCol w:w="1116"/>
        <w:gridCol w:w="1543"/>
      </w:tblGrid>
      <w:tr w:rsidR="0082099C" w:rsidRPr="00550A74" w:rsidTr="0082099C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550A74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 _________2024  №___</w:t>
            </w:r>
          </w:p>
          <w:p w:rsidR="0082099C" w:rsidRPr="001A11FB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8</w:t>
            </w:r>
          </w:p>
        </w:tc>
      </w:tr>
      <w:tr w:rsidR="0082099C" w:rsidRPr="001A11FB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иных межбюджетных трансфертов бюджетам поселений</w:t>
            </w: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 организацию обеспечения проживающих в поселении и нуждающихся в жилых помещениях малоимущих граждан жилыми помещениями,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 в соответствии с жилищным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законодательством на 2025 год </w:t>
            </w:r>
          </w:p>
          <w:p w:rsidR="0082099C" w:rsidRPr="001A11FB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82099C" w:rsidRPr="001A11FB" w:rsidTr="0082099C">
        <w:trPr>
          <w:trHeight w:val="253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1A11FB" w:rsidTr="0082099C">
        <w:trPr>
          <w:trHeight w:val="253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1A11FB" w:rsidTr="0082099C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82099C" w:rsidRPr="001A11FB" w:rsidTr="0082099C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2099C" w:rsidRPr="001A11FB" w:rsidTr="0082099C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2099C" w:rsidRPr="001A11FB" w:rsidTr="0082099C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82099C" w:rsidRPr="001A11FB" w:rsidTr="0082099C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82099C" w:rsidRPr="001A11FB" w:rsidTr="0082099C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</w:tbl>
    <w:p w:rsidR="0082099C" w:rsidRPr="001A11FB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9"/>
        <w:gridCol w:w="5953"/>
        <w:gridCol w:w="396"/>
        <w:gridCol w:w="2263"/>
      </w:tblGrid>
      <w:tr w:rsidR="0082099C" w:rsidRPr="00550A74" w:rsidTr="0082099C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550A74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 _________2024  №___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2099C" w:rsidRPr="00550A74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9</w:t>
            </w:r>
          </w:p>
        </w:tc>
      </w:tr>
      <w:tr w:rsidR="0082099C" w:rsidRPr="00550A74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иных межбюджетных трансфертов бюджетам поселений на организацию сбора и вывоза бытовы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 отходов и мусора на 2025 год </w:t>
            </w:r>
          </w:p>
          <w:p w:rsidR="0082099C" w:rsidRPr="001A11FB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82099C" w:rsidRPr="00550A74" w:rsidTr="0082099C">
        <w:trPr>
          <w:trHeight w:val="230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550A74" w:rsidTr="0082099C">
        <w:trPr>
          <w:trHeight w:val="230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169,5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82099C" w:rsidRPr="00550A74" w:rsidTr="0082099C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1430,1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82099C">
      <w:pPr>
        <w:spacing w:after="0"/>
      </w:pPr>
    </w:p>
    <w:p w:rsidR="0082099C" w:rsidRDefault="0082099C" w:rsidP="00C83F1C"/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6051"/>
        <w:gridCol w:w="283"/>
        <w:gridCol w:w="2376"/>
      </w:tblGrid>
      <w:tr w:rsidR="0082099C" w:rsidRPr="00550A74" w:rsidTr="0082099C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Pr="00550A74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9C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 _________2024  №___</w:t>
            </w: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2099C" w:rsidRPr="00550A74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0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2099C" w:rsidRPr="00550A74" w:rsidTr="0082099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9C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2099C" w:rsidRPr="001A11FB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иных межбюджетных трансфертов бюджетам поселений на сохранение, использование и популяризацию объектов культурного наследия (памятников истории и культуры) на 2025 год</w:t>
            </w:r>
          </w:p>
          <w:p w:rsidR="0082099C" w:rsidRPr="001A11FB" w:rsidRDefault="0082099C" w:rsidP="0082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82099C" w:rsidRPr="00550A74" w:rsidTr="0082099C">
        <w:trPr>
          <w:trHeight w:val="253"/>
        </w:trPr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0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2099C" w:rsidRPr="00550A74" w:rsidTr="0082099C">
        <w:trPr>
          <w:trHeight w:val="253"/>
        </w:trPr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2099C" w:rsidRPr="00550A74" w:rsidTr="0082099C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C" w:rsidRPr="00E80EC6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9C" w:rsidRPr="00E80EC6" w:rsidRDefault="0082099C" w:rsidP="008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</w:tbl>
    <w:p w:rsidR="0082099C" w:rsidRDefault="0082099C" w:rsidP="0082099C"/>
    <w:p w:rsidR="0082099C" w:rsidRDefault="0082099C" w:rsidP="0082099C"/>
    <w:p w:rsidR="0082099C" w:rsidRDefault="0082099C" w:rsidP="0082099C"/>
    <w:p w:rsidR="0082099C" w:rsidRDefault="0082099C" w:rsidP="0082099C"/>
    <w:sectPr w:rsidR="0082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9C"/>
    <w:rsid w:val="00147AF7"/>
    <w:rsid w:val="001708D3"/>
    <w:rsid w:val="006C2576"/>
    <w:rsid w:val="007B5E54"/>
    <w:rsid w:val="0082099C"/>
    <w:rsid w:val="009D7539"/>
    <w:rsid w:val="00A079E4"/>
    <w:rsid w:val="00C06EEA"/>
    <w:rsid w:val="00C83F1C"/>
    <w:rsid w:val="00DF3F19"/>
    <w:rsid w:val="00E04E2C"/>
    <w:rsid w:val="00EA060D"/>
    <w:rsid w:val="00EB76CD"/>
    <w:rsid w:val="00F1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99C"/>
    <w:rPr>
      <w:color w:val="0000FF"/>
      <w:u w:val="single"/>
    </w:rPr>
  </w:style>
  <w:style w:type="table" w:styleId="a4">
    <w:name w:val="Table Grid"/>
    <w:basedOn w:val="a1"/>
    <w:uiPriority w:val="99"/>
    <w:rsid w:val="0082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99C"/>
    <w:rPr>
      <w:color w:val="0000FF"/>
      <w:u w:val="single"/>
    </w:rPr>
  </w:style>
  <w:style w:type="table" w:styleId="a4">
    <w:name w:val="Table Grid"/>
    <w:basedOn w:val="a1"/>
    <w:uiPriority w:val="99"/>
    <w:rsid w:val="0082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180D8D4C93F4E729DEB7A9E164E4A260D7D6F9372E3147CDD681650B5164DEABA090C030E95B17i61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94</Pages>
  <Words>30441</Words>
  <Characters>173517</Characters>
  <Application>Microsoft Office Word</Application>
  <DocSecurity>0</DocSecurity>
  <Lines>1445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Гранкина ГВ</cp:lastModifiedBy>
  <cp:revision>10</cp:revision>
  <dcterms:created xsi:type="dcterms:W3CDTF">2024-11-14T08:45:00Z</dcterms:created>
  <dcterms:modified xsi:type="dcterms:W3CDTF">2024-11-15T07:52:00Z</dcterms:modified>
</cp:coreProperties>
</file>